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82" w:rsidRDefault="00507D82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AD43CA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Business Support Management Board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6164FD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AD43CA" w:rsidP="00A3358A">
      <w:r>
        <w:t>25 May</w:t>
      </w:r>
      <w:r w:rsidR="00EE588E">
        <w:t xml:space="preserve"> 2016</w:t>
      </w:r>
    </w:p>
    <w:p w:rsidR="00A3358A" w:rsidRDefault="00A3358A" w:rsidP="00A3358A"/>
    <w:p w:rsidR="00054FA0" w:rsidRDefault="00054FA0" w:rsidP="00054FA0">
      <w:pPr>
        <w:rPr>
          <w:b/>
        </w:rPr>
      </w:pPr>
      <w:r>
        <w:rPr>
          <w:b/>
        </w:rPr>
        <w:t>Revised Terms of Reference</w:t>
      </w:r>
      <w:r w:rsidR="00B35366">
        <w:rPr>
          <w:b/>
        </w:rPr>
        <w:t>.</w:t>
      </w:r>
    </w:p>
    <w:p w:rsidR="00B35366" w:rsidRPr="00B35366" w:rsidRDefault="00B35366" w:rsidP="00054FA0">
      <w:r w:rsidRPr="00B35366">
        <w:t>(Appendix 'A' refers)</w:t>
      </w:r>
    </w:p>
    <w:p w:rsidR="00054FA0" w:rsidRDefault="00054FA0" w:rsidP="00054FA0">
      <w:pPr>
        <w:rPr>
          <w:b/>
        </w:rPr>
      </w:pPr>
    </w:p>
    <w:p w:rsidR="00054FA0" w:rsidRDefault="00054FA0" w:rsidP="00054FA0">
      <w:r w:rsidRPr="00054FA0">
        <w:t xml:space="preserve">Report Author: </w:t>
      </w:r>
      <w:r w:rsidR="00EE588E">
        <w:t>Samantha Parker</w:t>
      </w:r>
      <w:r w:rsidRPr="00054FA0">
        <w:t xml:space="preserve">, </w:t>
      </w:r>
      <w:r w:rsidR="00EE588E">
        <w:t>Governance Officer, (01772) 5</w:t>
      </w:r>
      <w:r>
        <w:t>3</w:t>
      </w:r>
      <w:r w:rsidR="00EE588E">
        <w:t>8221</w:t>
      </w:r>
      <w:r w:rsidRPr="00054FA0">
        <w:t>,</w:t>
      </w:r>
    </w:p>
    <w:p w:rsidR="00054FA0" w:rsidRDefault="009720F7" w:rsidP="00054FA0">
      <w:hyperlink r:id="rId8" w:history="1">
        <w:r w:rsidR="00EE588E" w:rsidRPr="00D0415F">
          <w:rPr>
            <w:rStyle w:val="Hyperlink"/>
          </w:rPr>
          <w:t>sam.parker@lancashire.gov.uk</w:t>
        </w:r>
      </w:hyperlink>
    </w:p>
    <w:p w:rsidR="00054FA0" w:rsidRPr="00054FA0" w:rsidRDefault="00054FA0" w:rsidP="00054F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54FA0" w:rsidRPr="00054FA0" w:rsidTr="001F13C0">
        <w:tc>
          <w:tcPr>
            <w:tcW w:w="9180" w:type="dxa"/>
          </w:tcPr>
          <w:p w:rsidR="00054FA0" w:rsidRPr="00054FA0" w:rsidRDefault="00054FA0" w:rsidP="00054FA0">
            <w:pPr>
              <w:tabs>
                <w:tab w:val="center" w:pos="4513"/>
                <w:tab w:val="right" w:pos="9026"/>
              </w:tabs>
              <w:spacing w:after="0" w:line="240" w:lineRule="auto"/>
            </w:pPr>
          </w:p>
          <w:p w:rsidR="00054FA0" w:rsidRPr="00054FA0" w:rsidRDefault="00054FA0" w:rsidP="00054FA0">
            <w:pPr>
              <w:keepNext/>
              <w:keepLines/>
              <w:spacing w:before="40" w:after="0"/>
              <w:outlineLvl w:val="5"/>
              <w:rPr>
                <w:rFonts w:eastAsiaTheme="majorEastAsia" w:cstheme="majorBidi"/>
                <w:b/>
                <w:color w:val="auto"/>
              </w:rPr>
            </w:pPr>
            <w:r w:rsidRPr="00054FA0">
              <w:rPr>
                <w:rFonts w:eastAsiaTheme="majorEastAsia" w:cstheme="majorBidi"/>
                <w:b/>
                <w:color w:val="auto"/>
              </w:rPr>
              <w:t>Executive Summary</w:t>
            </w:r>
          </w:p>
          <w:p w:rsidR="00054FA0" w:rsidRPr="00054FA0" w:rsidRDefault="00054FA0" w:rsidP="00054FA0">
            <w:pPr>
              <w:rPr>
                <w:color w:val="auto"/>
              </w:rPr>
            </w:pPr>
          </w:p>
          <w:p w:rsidR="00054FA0" w:rsidRPr="00054FA0" w:rsidRDefault="00054FA0" w:rsidP="00054FA0">
            <w:pPr>
              <w:ind w:left="0" w:firstLine="0"/>
              <w:rPr>
                <w:color w:val="auto"/>
              </w:rPr>
            </w:pPr>
            <w:r w:rsidRPr="00054FA0">
              <w:rPr>
                <w:color w:val="auto"/>
              </w:rPr>
              <w:t xml:space="preserve">The report </w:t>
            </w:r>
            <w:r>
              <w:rPr>
                <w:color w:val="auto"/>
              </w:rPr>
              <w:t xml:space="preserve">updates the </w:t>
            </w:r>
            <w:r w:rsidR="009720F7">
              <w:rPr>
                <w:color w:val="auto"/>
              </w:rPr>
              <w:t>Board</w:t>
            </w:r>
            <w:r>
              <w:rPr>
                <w:color w:val="auto"/>
              </w:rPr>
              <w:t xml:space="preserve"> on changes to the </w:t>
            </w:r>
            <w:r w:rsidRPr="00054FA0">
              <w:rPr>
                <w:color w:val="auto"/>
              </w:rPr>
              <w:t>Terms of Reference</w:t>
            </w:r>
            <w:r>
              <w:rPr>
                <w:color w:val="auto"/>
              </w:rPr>
              <w:t xml:space="preserve"> </w:t>
            </w:r>
            <w:r w:rsidR="00B35366">
              <w:rPr>
                <w:color w:val="auto"/>
              </w:rPr>
              <w:t xml:space="preserve">for the </w:t>
            </w:r>
            <w:r w:rsidR="009720F7">
              <w:rPr>
                <w:color w:val="auto"/>
              </w:rPr>
              <w:t>Board</w:t>
            </w:r>
            <w:r w:rsidR="00B35366">
              <w:rPr>
                <w:color w:val="auto"/>
              </w:rPr>
              <w:t xml:space="preserve"> which were agreed by the LEP Board on the 5</w:t>
            </w:r>
            <w:r w:rsidR="00B35366" w:rsidRPr="00B35366">
              <w:rPr>
                <w:color w:val="auto"/>
                <w:vertAlign w:val="superscript"/>
              </w:rPr>
              <w:t>th</w:t>
            </w:r>
            <w:r w:rsidR="00B35366">
              <w:rPr>
                <w:color w:val="auto"/>
              </w:rPr>
              <w:t xml:space="preserve"> April 2016</w:t>
            </w:r>
            <w:r>
              <w:rPr>
                <w:color w:val="auto"/>
              </w:rPr>
              <w:t>.</w:t>
            </w:r>
          </w:p>
          <w:p w:rsidR="00054FA0" w:rsidRPr="00054FA0" w:rsidRDefault="00054FA0" w:rsidP="00054FA0">
            <w:pPr>
              <w:ind w:left="0" w:firstLine="0"/>
              <w:rPr>
                <w:color w:val="auto"/>
              </w:rPr>
            </w:pPr>
          </w:p>
          <w:p w:rsidR="00054FA0" w:rsidRPr="00054FA0" w:rsidRDefault="00054FA0" w:rsidP="00054FA0">
            <w:pPr>
              <w:keepNext/>
              <w:keepLines/>
              <w:spacing w:before="40" w:after="0"/>
              <w:outlineLvl w:val="4"/>
              <w:rPr>
                <w:rFonts w:eastAsiaTheme="majorEastAsia" w:cstheme="majorBidi"/>
                <w:b/>
                <w:color w:val="auto"/>
              </w:rPr>
            </w:pPr>
            <w:r w:rsidRPr="00054FA0">
              <w:rPr>
                <w:rFonts w:eastAsiaTheme="majorEastAsia" w:cstheme="majorBidi"/>
                <w:b/>
                <w:color w:val="auto"/>
              </w:rPr>
              <w:t>Recommendation</w:t>
            </w:r>
          </w:p>
          <w:p w:rsidR="00054FA0" w:rsidRPr="00054FA0" w:rsidRDefault="00054FA0" w:rsidP="00054FA0">
            <w:pPr>
              <w:rPr>
                <w:color w:val="auto"/>
              </w:rPr>
            </w:pPr>
          </w:p>
          <w:p w:rsidR="00054FA0" w:rsidRDefault="00054FA0" w:rsidP="00054FA0">
            <w:pPr>
              <w:ind w:left="0" w:firstLine="0"/>
              <w:rPr>
                <w:color w:val="auto"/>
              </w:rPr>
            </w:pPr>
            <w:r w:rsidRPr="00054FA0">
              <w:rPr>
                <w:color w:val="auto"/>
              </w:rPr>
              <w:t>Th</w:t>
            </w:r>
            <w:r>
              <w:rPr>
                <w:color w:val="auto"/>
              </w:rPr>
              <w:t>at the revised Terms of Reference are noted.</w:t>
            </w:r>
          </w:p>
          <w:p w:rsidR="00054FA0" w:rsidRPr="00054FA0" w:rsidRDefault="00054FA0" w:rsidP="00054FA0">
            <w:pPr>
              <w:ind w:left="0" w:firstLine="0"/>
              <w:rPr>
                <w:color w:val="auto"/>
              </w:rPr>
            </w:pPr>
            <w:r w:rsidRPr="00054FA0">
              <w:rPr>
                <w:color w:val="auto"/>
              </w:rPr>
              <w:t xml:space="preserve"> </w:t>
            </w:r>
          </w:p>
        </w:tc>
      </w:tr>
    </w:tbl>
    <w:p w:rsidR="00054FA0" w:rsidRPr="00054FA0" w:rsidRDefault="00054FA0" w:rsidP="00054FA0">
      <w:pPr>
        <w:ind w:left="0" w:firstLine="0"/>
        <w:rPr>
          <w:b/>
        </w:rPr>
      </w:pPr>
    </w:p>
    <w:p w:rsidR="00054FA0" w:rsidRPr="00054FA0" w:rsidRDefault="00054FA0" w:rsidP="00054FA0">
      <w:pPr>
        <w:ind w:left="0" w:firstLine="0"/>
        <w:rPr>
          <w:b/>
        </w:rPr>
      </w:pPr>
      <w:r w:rsidRPr="00054FA0">
        <w:rPr>
          <w:b/>
        </w:rPr>
        <w:t xml:space="preserve">Background and Advice </w:t>
      </w:r>
    </w:p>
    <w:p w:rsidR="00054FA0" w:rsidRPr="00054FA0" w:rsidRDefault="00054FA0" w:rsidP="00054FA0">
      <w:pPr>
        <w:rPr>
          <w:b/>
        </w:rPr>
      </w:pPr>
    </w:p>
    <w:p w:rsidR="00054FA0" w:rsidRDefault="00054FA0" w:rsidP="00054FA0">
      <w:pPr>
        <w:ind w:left="0" w:firstLine="0"/>
      </w:pPr>
      <w:r>
        <w:t>On the 17</w:t>
      </w:r>
      <w:r w:rsidRPr="00054FA0">
        <w:rPr>
          <w:vertAlign w:val="superscript"/>
        </w:rPr>
        <w:t>th</w:t>
      </w:r>
      <w:r>
        <w:t xml:space="preserve"> March 2015 t</w:t>
      </w:r>
      <w:r w:rsidRPr="00054FA0">
        <w:t xml:space="preserve">he Lancashire Enterprise Partnership Board (LEP) approved a LEP Assurance Framework which was subsequently submitted to Government as final in April 2015.  The Assurance Framework is </w:t>
      </w:r>
      <w:r w:rsidR="00B35366">
        <w:t>a</w:t>
      </w:r>
      <w:r w:rsidRPr="00054FA0">
        <w:t xml:space="preserve">vailable </w:t>
      </w:r>
      <w:r w:rsidR="00B35366">
        <w:t xml:space="preserve">to view on the </w:t>
      </w:r>
      <w:r w:rsidRPr="00054FA0">
        <w:t>LEP website</w:t>
      </w:r>
      <w:r w:rsidR="00AE2CF0">
        <w:t xml:space="preserve"> at </w:t>
      </w:r>
      <w:hyperlink r:id="rId9" w:history="1">
        <w:r w:rsidRPr="00054FA0">
          <w:rPr>
            <w:color w:val="0563C1" w:themeColor="hyperlink"/>
            <w:u w:val="single"/>
          </w:rPr>
          <w:t>http://www.lancashirelep.co.uk/about-us/about-the-lep.aspx</w:t>
        </w:r>
      </w:hyperlink>
      <w:r w:rsidR="00AE2CF0">
        <w:rPr>
          <w:color w:val="0563C1" w:themeColor="hyperlink"/>
          <w:u w:val="single"/>
        </w:rPr>
        <w:t xml:space="preserve"> </w:t>
      </w:r>
      <w:r>
        <w:t xml:space="preserve">and includes the </w:t>
      </w:r>
      <w:r w:rsidR="00AE2CF0">
        <w:t>T</w:t>
      </w:r>
      <w:r>
        <w:t xml:space="preserve">erms of </w:t>
      </w:r>
      <w:r w:rsidR="00AE2CF0">
        <w:t>R</w:t>
      </w:r>
      <w:r>
        <w:t xml:space="preserve">eference for </w:t>
      </w:r>
      <w:r w:rsidR="00AE2CF0">
        <w:t xml:space="preserve">the </w:t>
      </w:r>
      <w:r w:rsidR="00AD43CA">
        <w:t>Business Support Management Board</w:t>
      </w:r>
      <w:r w:rsidR="00AE2CF0">
        <w:t xml:space="preserve"> and other Committees of the LEP.</w:t>
      </w:r>
    </w:p>
    <w:p w:rsidR="00054FA0" w:rsidRDefault="00054FA0" w:rsidP="00054FA0">
      <w:pPr>
        <w:ind w:left="0" w:firstLine="0"/>
      </w:pPr>
    </w:p>
    <w:p w:rsidR="00054FA0" w:rsidRPr="00054FA0" w:rsidRDefault="00054FA0" w:rsidP="00054FA0">
      <w:pPr>
        <w:ind w:left="25" w:firstLine="0"/>
        <w:contextualSpacing/>
        <w:rPr>
          <w:color w:val="0D0D0D"/>
        </w:rPr>
      </w:pPr>
      <w:r w:rsidRPr="00054FA0">
        <w:rPr>
          <w:color w:val="0D0D0D"/>
        </w:rPr>
        <w:t xml:space="preserve">As a matter of good governance </w:t>
      </w:r>
      <w:r w:rsidR="00AE2CF0">
        <w:rPr>
          <w:color w:val="0D0D0D"/>
        </w:rPr>
        <w:t xml:space="preserve">it is intended to review </w:t>
      </w:r>
      <w:r w:rsidRPr="00054FA0">
        <w:rPr>
          <w:color w:val="0D0D0D"/>
        </w:rPr>
        <w:t xml:space="preserve">the Assurance Framework </w:t>
      </w:r>
      <w:r w:rsidR="00AE2CF0">
        <w:rPr>
          <w:color w:val="0D0D0D"/>
        </w:rPr>
        <w:t xml:space="preserve"> in order to </w:t>
      </w:r>
      <w:r w:rsidR="00B35366">
        <w:rPr>
          <w:color w:val="0D0D0D"/>
        </w:rPr>
        <w:t xml:space="preserve">ensure it is </w:t>
      </w:r>
      <w:r w:rsidRPr="00054FA0">
        <w:rPr>
          <w:color w:val="0D0D0D"/>
        </w:rPr>
        <w:t>up to date and relevant</w:t>
      </w:r>
      <w:r w:rsidR="00B35366">
        <w:rPr>
          <w:color w:val="0D0D0D"/>
        </w:rPr>
        <w:t>,</w:t>
      </w:r>
      <w:r w:rsidR="00AE2CF0">
        <w:rPr>
          <w:color w:val="0D0D0D"/>
        </w:rPr>
        <w:t xml:space="preserve"> </w:t>
      </w:r>
      <w:r w:rsidRPr="00054FA0">
        <w:rPr>
          <w:color w:val="0D0D0D"/>
        </w:rPr>
        <w:t xml:space="preserve">with an updated </w:t>
      </w:r>
      <w:r w:rsidR="00B35366">
        <w:rPr>
          <w:color w:val="0D0D0D"/>
        </w:rPr>
        <w:t xml:space="preserve">version of the </w:t>
      </w:r>
      <w:r w:rsidRPr="00054FA0">
        <w:rPr>
          <w:color w:val="0D0D0D"/>
        </w:rPr>
        <w:t xml:space="preserve">Framework </w:t>
      </w:r>
      <w:r w:rsidR="00AE2CF0">
        <w:rPr>
          <w:color w:val="0D0D0D"/>
        </w:rPr>
        <w:t xml:space="preserve">to be </w:t>
      </w:r>
      <w:r w:rsidRPr="00054FA0">
        <w:rPr>
          <w:color w:val="0D0D0D"/>
        </w:rPr>
        <w:t>presented to the LEP Board on</w:t>
      </w:r>
      <w:r w:rsidR="00AE2CF0">
        <w:rPr>
          <w:color w:val="0D0D0D"/>
        </w:rPr>
        <w:t xml:space="preserve"> the </w:t>
      </w:r>
      <w:r w:rsidRPr="00054FA0">
        <w:rPr>
          <w:color w:val="0D0D0D"/>
        </w:rPr>
        <w:t>14</w:t>
      </w:r>
      <w:r w:rsidRPr="00054FA0">
        <w:rPr>
          <w:color w:val="0D0D0D"/>
          <w:vertAlign w:val="superscript"/>
        </w:rPr>
        <w:t>th</w:t>
      </w:r>
      <w:r w:rsidRPr="00054FA0">
        <w:rPr>
          <w:color w:val="0D0D0D"/>
        </w:rPr>
        <w:t xml:space="preserve"> June 2016 for approval.</w:t>
      </w:r>
    </w:p>
    <w:p w:rsidR="00054FA0" w:rsidRPr="00054FA0" w:rsidRDefault="00054FA0" w:rsidP="00054FA0">
      <w:pPr>
        <w:ind w:left="25" w:firstLine="0"/>
        <w:contextualSpacing/>
        <w:rPr>
          <w:color w:val="0D0D0D"/>
        </w:rPr>
      </w:pPr>
    </w:p>
    <w:p w:rsidR="00054FA0" w:rsidRPr="00054FA0" w:rsidRDefault="00054FA0" w:rsidP="00054FA0">
      <w:pPr>
        <w:ind w:left="25" w:firstLine="0"/>
        <w:contextualSpacing/>
        <w:rPr>
          <w:color w:val="0D0D0D"/>
        </w:rPr>
      </w:pPr>
      <w:r w:rsidRPr="00054FA0">
        <w:rPr>
          <w:color w:val="0D0D0D"/>
        </w:rPr>
        <w:t xml:space="preserve">With that in mind a review of the current Terms of Reference of the eight Committees of the LEP has been undertaken and </w:t>
      </w:r>
      <w:r w:rsidR="00AE2CF0">
        <w:rPr>
          <w:color w:val="0D0D0D"/>
        </w:rPr>
        <w:t xml:space="preserve">a number of </w:t>
      </w:r>
      <w:r w:rsidRPr="00054FA0">
        <w:rPr>
          <w:color w:val="0D0D0D"/>
        </w:rPr>
        <w:t xml:space="preserve">suggested minor </w:t>
      </w:r>
      <w:r w:rsidR="00AE2CF0">
        <w:rPr>
          <w:color w:val="0D0D0D"/>
        </w:rPr>
        <w:t xml:space="preserve">amendments to the Terms of Reference of the following </w:t>
      </w:r>
      <w:r w:rsidRPr="00054FA0">
        <w:rPr>
          <w:color w:val="0D0D0D"/>
        </w:rPr>
        <w:t xml:space="preserve">Committees </w:t>
      </w:r>
      <w:r w:rsidR="00AE2CF0">
        <w:rPr>
          <w:color w:val="0D0D0D"/>
        </w:rPr>
        <w:t>were presented to the LEP Board on the 5</w:t>
      </w:r>
      <w:r w:rsidR="00AE2CF0" w:rsidRPr="00AE2CF0">
        <w:rPr>
          <w:color w:val="0D0D0D"/>
          <w:vertAlign w:val="superscript"/>
        </w:rPr>
        <w:t>th</w:t>
      </w:r>
      <w:r w:rsidR="00AE2CF0">
        <w:rPr>
          <w:color w:val="0D0D0D"/>
        </w:rPr>
        <w:t xml:space="preserve"> April 2016.</w:t>
      </w:r>
    </w:p>
    <w:p w:rsidR="00054FA0" w:rsidRPr="00054FA0" w:rsidRDefault="00054FA0" w:rsidP="00054FA0">
      <w:pPr>
        <w:ind w:left="25" w:firstLine="0"/>
        <w:contextualSpacing/>
        <w:rPr>
          <w:color w:val="0D0D0D"/>
        </w:rPr>
      </w:pP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t xml:space="preserve">Business Support Management Board </w:t>
      </w:r>
      <w:r w:rsidR="00041D70" w:rsidRPr="00054FA0">
        <w:rPr>
          <w:color w:val="0D0D0D"/>
        </w:rPr>
        <w:t>(</w:t>
      </w:r>
      <w:r w:rsidR="00041D70">
        <w:rPr>
          <w:color w:val="0D0D0D"/>
        </w:rPr>
        <w:t xml:space="preserve">see attached </w:t>
      </w:r>
      <w:r w:rsidR="00041D70" w:rsidRPr="00054FA0">
        <w:rPr>
          <w:color w:val="0D0D0D"/>
        </w:rPr>
        <w:t>Appendix)</w:t>
      </w: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t>EZ Governance Committee</w:t>
      </w:r>
      <w:r w:rsidR="00EE588E">
        <w:rPr>
          <w:color w:val="0D0D0D"/>
        </w:rPr>
        <w:t xml:space="preserve"> </w:t>
      </w: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t xml:space="preserve">Growth Deal Management Board </w:t>
      </w: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lastRenderedPageBreak/>
        <w:t xml:space="preserve">Lancashire Skills and Employment Board </w:t>
      </w: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t xml:space="preserve">Performance Committee </w:t>
      </w:r>
    </w:p>
    <w:p w:rsidR="00054FA0" w:rsidRPr="00054FA0" w:rsidRDefault="00054FA0" w:rsidP="00054FA0">
      <w:pPr>
        <w:rPr>
          <w:color w:val="0D0D0D"/>
        </w:rPr>
      </w:pPr>
    </w:p>
    <w:p w:rsidR="00054FA0" w:rsidRPr="00054FA0" w:rsidRDefault="00054FA0" w:rsidP="00054FA0">
      <w:pPr>
        <w:ind w:left="0" w:firstLine="0"/>
        <w:rPr>
          <w:color w:val="0D0D0D"/>
        </w:rPr>
      </w:pPr>
      <w:r w:rsidRPr="00054FA0">
        <w:rPr>
          <w:color w:val="0D0D0D"/>
        </w:rPr>
        <w:t xml:space="preserve">The main changes </w:t>
      </w:r>
      <w:r w:rsidR="00AE2CF0">
        <w:rPr>
          <w:color w:val="0D0D0D"/>
        </w:rPr>
        <w:t>to the Terms of Reference</w:t>
      </w:r>
      <w:r w:rsidR="00B25D97">
        <w:rPr>
          <w:color w:val="0D0D0D"/>
        </w:rPr>
        <w:t xml:space="preserve"> for the </w:t>
      </w:r>
      <w:r w:rsidR="00AD43CA">
        <w:rPr>
          <w:color w:val="0D0D0D"/>
        </w:rPr>
        <w:t>Business Support Management Board</w:t>
      </w:r>
      <w:r w:rsidR="00AE2CF0">
        <w:rPr>
          <w:color w:val="0D0D0D"/>
        </w:rPr>
        <w:t xml:space="preserve"> relate to </w:t>
      </w:r>
      <w:r w:rsidR="002F6373">
        <w:rPr>
          <w:color w:val="0D0D0D"/>
        </w:rPr>
        <w:t xml:space="preserve">the quorum, the </w:t>
      </w:r>
      <w:r w:rsidRPr="00054FA0">
        <w:rPr>
          <w:color w:val="0D0D0D"/>
        </w:rPr>
        <w:t xml:space="preserve">clarification </w:t>
      </w:r>
      <w:r w:rsidR="00AE2CF0">
        <w:rPr>
          <w:color w:val="0D0D0D"/>
        </w:rPr>
        <w:t xml:space="preserve">on </w:t>
      </w:r>
      <w:r w:rsidRPr="00054FA0">
        <w:rPr>
          <w:color w:val="0D0D0D"/>
        </w:rPr>
        <w:t xml:space="preserve">the use of substitute representatives, </w:t>
      </w:r>
      <w:r w:rsidR="002F6373">
        <w:rPr>
          <w:color w:val="0D0D0D"/>
        </w:rPr>
        <w:t xml:space="preserve">and </w:t>
      </w:r>
      <w:r w:rsidRPr="00054FA0">
        <w:rPr>
          <w:color w:val="0D0D0D"/>
        </w:rPr>
        <w:t xml:space="preserve">the inclusion of wording to state that any observers that attend </w:t>
      </w:r>
      <w:r w:rsidR="009720F7">
        <w:rPr>
          <w:color w:val="0D0D0D"/>
        </w:rPr>
        <w:t>Board</w:t>
      </w:r>
      <w:bookmarkStart w:id="0" w:name="_GoBack"/>
      <w:bookmarkEnd w:id="0"/>
      <w:r w:rsidRPr="00054FA0">
        <w:rPr>
          <w:color w:val="0D0D0D"/>
        </w:rPr>
        <w:t xml:space="preserve"> meetings are subject to the LEP Assurance Framework protocol on observer attendees</w:t>
      </w:r>
      <w:r w:rsidR="002F6373">
        <w:rPr>
          <w:color w:val="0D0D0D"/>
        </w:rPr>
        <w:t>.</w:t>
      </w:r>
    </w:p>
    <w:p w:rsidR="00054FA0" w:rsidRPr="00054FA0" w:rsidRDefault="00054FA0" w:rsidP="00054FA0">
      <w:pPr>
        <w:rPr>
          <w:color w:val="0D0D0D"/>
        </w:rPr>
      </w:pPr>
    </w:p>
    <w:p w:rsidR="00054FA0" w:rsidRPr="00054FA0" w:rsidRDefault="00054FA0" w:rsidP="00054FA0">
      <w:pPr>
        <w:ind w:left="0" w:firstLine="0"/>
        <w:rPr>
          <w:color w:val="0D0D0D"/>
        </w:rPr>
      </w:pPr>
      <w:r w:rsidRPr="00054FA0">
        <w:rPr>
          <w:color w:val="0D0D0D"/>
        </w:rPr>
        <w:t>The proposed changes are intended to provide enhanced consistency and flexibility across all the Committees to ensure business can be conducted effectively.</w:t>
      </w:r>
    </w:p>
    <w:p w:rsidR="00054FA0" w:rsidRPr="00054FA0" w:rsidRDefault="00054FA0" w:rsidP="00054FA0">
      <w:pPr>
        <w:ind w:left="0" w:firstLine="0"/>
        <w:rPr>
          <w:color w:val="0D0D0D"/>
        </w:rPr>
      </w:pPr>
    </w:p>
    <w:p w:rsidR="00054FA0" w:rsidRPr="00054FA0" w:rsidRDefault="00054FA0" w:rsidP="00054FA0">
      <w:pPr>
        <w:ind w:left="0" w:firstLine="0"/>
        <w:rPr>
          <w:iCs/>
        </w:rPr>
      </w:pPr>
    </w:p>
    <w:sectPr w:rsidR="00054FA0" w:rsidRPr="00054FA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1C15B75"/>
    <w:multiLevelType w:val="hybridMultilevel"/>
    <w:tmpl w:val="D6CC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1D1"/>
    <w:multiLevelType w:val="hybridMultilevel"/>
    <w:tmpl w:val="AFA285CA"/>
    <w:lvl w:ilvl="0" w:tplc="080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" w15:restartNumberingAfterBreak="0">
    <w:nsid w:val="274D6B17"/>
    <w:multiLevelType w:val="hybridMultilevel"/>
    <w:tmpl w:val="95A8E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 w15:restartNumberingAfterBreak="0">
    <w:nsid w:val="32C61893"/>
    <w:multiLevelType w:val="hybridMultilevel"/>
    <w:tmpl w:val="BB066C74"/>
    <w:lvl w:ilvl="0" w:tplc="CDCCC0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1AF6"/>
    <w:multiLevelType w:val="hybridMultilevel"/>
    <w:tmpl w:val="F0EACED2"/>
    <w:lvl w:ilvl="0" w:tplc="15D00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6B8D5385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F014E51"/>
    <w:multiLevelType w:val="hybridMultilevel"/>
    <w:tmpl w:val="41A4A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013F5"/>
    <w:multiLevelType w:val="hybridMultilevel"/>
    <w:tmpl w:val="DEDA02F4"/>
    <w:lvl w:ilvl="0" w:tplc="BF12AF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26B7"/>
    <w:multiLevelType w:val="hybridMultilevel"/>
    <w:tmpl w:val="2F949F66"/>
    <w:lvl w:ilvl="0" w:tplc="395AB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41D70"/>
    <w:rsid w:val="00054FA0"/>
    <w:rsid w:val="00073DC2"/>
    <w:rsid w:val="00094697"/>
    <w:rsid w:val="000D2752"/>
    <w:rsid w:val="00113335"/>
    <w:rsid w:val="00145322"/>
    <w:rsid w:val="001D0436"/>
    <w:rsid w:val="001F5AEF"/>
    <w:rsid w:val="00284E9F"/>
    <w:rsid w:val="002B49F2"/>
    <w:rsid w:val="002E69BD"/>
    <w:rsid w:val="002F6373"/>
    <w:rsid w:val="0035233C"/>
    <w:rsid w:val="003B18C2"/>
    <w:rsid w:val="004176B4"/>
    <w:rsid w:val="00507D82"/>
    <w:rsid w:val="005206EF"/>
    <w:rsid w:val="005D7059"/>
    <w:rsid w:val="006164FD"/>
    <w:rsid w:val="006C0636"/>
    <w:rsid w:val="00727978"/>
    <w:rsid w:val="007874A0"/>
    <w:rsid w:val="007A37F0"/>
    <w:rsid w:val="007A7CEE"/>
    <w:rsid w:val="007D0084"/>
    <w:rsid w:val="007D5F5A"/>
    <w:rsid w:val="00870C84"/>
    <w:rsid w:val="008A450D"/>
    <w:rsid w:val="008D7B94"/>
    <w:rsid w:val="0096218F"/>
    <w:rsid w:val="009720F7"/>
    <w:rsid w:val="00A3358A"/>
    <w:rsid w:val="00AB04E0"/>
    <w:rsid w:val="00AD43CA"/>
    <w:rsid w:val="00AE2CF0"/>
    <w:rsid w:val="00B13ACE"/>
    <w:rsid w:val="00B1595E"/>
    <w:rsid w:val="00B25A7B"/>
    <w:rsid w:val="00B25D97"/>
    <w:rsid w:val="00B35366"/>
    <w:rsid w:val="00B439EA"/>
    <w:rsid w:val="00B56F0A"/>
    <w:rsid w:val="00BC4466"/>
    <w:rsid w:val="00BE3AA8"/>
    <w:rsid w:val="00BE5B25"/>
    <w:rsid w:val="00C52160"/>
    <w:rsid w:val="00CD3B45"/>
    <w:rsid w:val="00CF1133"/>
    <w:rsid w:val="00CF5E0B"/>
    <w:rsid w:val="00D317CD"/>
    <w:rsid w:val="00D7480F"/>
    <w:rsid w:val="00E60319"/>
    <w:rsid w:val="00EA664A"/>
    <w:rsid w:val="00EE588E"/>
    <w:rsid w:val="00F01FE2"/>
    <w:rsid w:val="00F41096"/>
    <w:rsid w:val="00FB4D6F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4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F0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parker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cashirelep.co.uk/about-us/about-the-lep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71CE-B6F8-4211-BC83-6F23C7C6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Parker, Sam</cp:lastModifiedBy>
  <cp:revision>7</cp:revision>
  <dcterms:created xsi:type="dcterms:W3CDTF">2016-05-12T13:53:00Z</dcterms:created>
  <dcterms:modified xsi:type="dcterms:W3CDTF">2016-05-23T14:05:00Z</dcterms:modified>
</cp:coreProperties>
</file>